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6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4"/>
        <w:gridCol w:w="744"/>
        <w:gridCol w:w="1166"/>
        <w:gridCol w:w="4790"/>
        <w:gridCol w:w="2281"/>
      </w:tblGrid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Петров, В. И.</w:t>
            </w:r>
            <w:r>
              <w:rPr>
                <w:rFonts w:eastAsia="Times New Roman"/>
              </w:rPr>
              <w:br/>
              <w:t xml:space="preserve">   Клинико-фармакологические подходы к лечению осложнений COVID-19 и </w:t>
            </w:r>
            <w:proofErr w:type="spellStart"/>
            <w:r>
              <w:rPr>
                <w:rFonts w:eastAsia="Times New Roman"/>
              </w:rPr>
              <w:t>постковидного</w:t>
            </w:r>
            <w:proofErr w:type="spellEnd"/>
            <w:r>
              <w:rPr>
                <w:rFonts w:eastAsia="Times New Roman"/>
              </w:rPr>
              <w:t xml:space="preserve"> синдрома / В. И. Петров,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br/>
              <w:t>// Эволюция клинико-фармакологических и терапевтических принципов лечения инфекции COVID-19 / В. И. Петров. – Москва, 2021. – С. 219-233.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Перинатальные факторы риска аллергических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240 с.: ил</w:t>
            </w:r>
            <w:proofErr w:type="gramStart"/>
            <w:r>
              <w:rPr>
                <w:rFonts w:eastAsia="Times New Roman"/>
              </w:rPr>
              <w:t xml:space="preserve">. : </w:t>
            </w:r>
            <w:proofErr w:type="gramEnd"/>
            <w:r>
              <w:rPr>
                <w:rFonts w:eastAsia="Times New Roman"/>
              </w:rPr>
              <w:t xml:space="preserve">ил.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978-5-9652-0724-4.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>   Хронический гастрит у больных с аллергическим ринитом: особенности иммунологической реактивности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Н. С.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>
              <w:rPr>
                <w:rFonts w:eastAsia="Times New Roman"/>
              </w:rPr>
              <w:t>, С. В. Туркина.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2025. – 116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>. изд. л. 9,76)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88-112.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978-5-9652-1109-8.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Сублингвальная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аллергенспецифическая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иммунотерапия как оптимальный и безопасный метод лечения больных с </w:t>
            </w:r>
            <w:proofErr w:type="spellStart"/>
            <w:r>
              <w:rPr>
                <w:rFonts w:eastAsia="Times New Roman"/>
                <w:b/>
                <w:bCs/>
              </w:rPr>
              <w:t>аллергопатологией</w:t>
            </w:r>
            <w:proofErr w:type="spellEnd"/>
            <w:r>
              <w:rPr>
                <w:rFonts w:eastAsia="Times New Roman"/>
              </w:rPr>
              <w:t xml:space="preserve"> / Е. М. Костина,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Ю. Трушина [и др.]</w:t>
            </w:r>
            <w:r>
              <w:rPr>
                <w:rFonts w:eastAsia="Times New Roman"/>
              </w:rPr>
              <w:br/>
              <w:t>// Практическая аллергология. – 2021. – №1. - С. 48-53. – http://doi.org/10.46393/2712-9667_2021_1_48-53.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2021_Условия социально-экономического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Роль </w:t>
            </w:r>
            <w:proofErr w:type="spellStart"/>
            <w:r>
              <w:rPr>
                <w:rFonts w:eastAsia="Times New Roman"/>
              </w:rPr>
              <w:t>микронизированной</w:t>
            </w:r>
            <w:proofErr w:type="spellEnd"/>
            <w:r>
              <w:rPr>
                <w:rFonts w:eastAsia="Times New Roman"/>
              </w:rPr>
              <w:t xml:space="preserve"> целлюлозы и экстракта дикого чеснока в лечении и профилактике </w:t>
            </w:r>
            <w:proofErr w:type="spellStart"/>
            <w:r>
              <w:rPr>
                <w:rFonts w:eastAsia="Times New Roman"/>
              </w:rPr>
              <w:t>ОРВИ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2021. – Т. 28, № 9. – С. 77-82. – https://dx.doi.org/10.18565/pharmateca.2021.9.77-82.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2021_Роль </w:t>
            </w:r>
            <w:proofErr w:type="spellStart"/>
            <w:r>
              <w:rPr>
                <w:rFonts w:eastAsia="Times New Roman"/>
              </w:rPr>
              <w:t>микронизированной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некоторых производных серосодержащих аминокислот на прогрессирование алкогольной </w:t>
            </w:r>
            <w:proofErr w:type="spellStart"/>
            <w:r>
              <w:rPr>
                <w:rFonts w:eastAsia="Times New Roman"/>
                <w:b/>
                <w:bCs/>
              </w:rPr>
              <w:t>нейропатии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крыс</w:t>
            </w:r>
            <w:r>
              <w:rPr>
                <w:rFonts w:eastAsia="Times New Roman"/>
              </w:rPr>
              <w:t xml:space="preserve"> /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 xml:space="preserve">, А. М. Доценко, И. С. </w:t>
            </w:r>
            <w:proofErr w:type="spellStart"/>
            <w:r>
              <w:rPr>
                <w:rFonts w:eastAsia="Times New Roman"/>
              </w:rPr>
              <w:t>Прокопченко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Лекарственный вестник. – 2021. – Т. 15. № 4. - С. 42-47.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2021_Влияние некоторых производных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Pr="000D459C" w:rsidRDefault="00A7469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продукции </w:t>
            </w:r>
            <w:proofErr w:type="spellStart"/>
            <w:r>
              <w:rPr>
                <w:rFonts w:eastAsia="Times New Roman"/>
                <w:b/>
                <w:bCs/>
              </w:rPr>
              <w:t>провоспалительных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цитокинов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сочетанием аллергического ринита и </w:t>
            </w:r>
            <w:proofErr w:type="spellStart"/>
            <w:r>
              <w:rPr>
                <w:rFonts w:eastAsia="Times New Roman"/>
                <w:b/>
                <w:bCs/>
              </w:rPr>
              <w:t>Helicobacter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pylori-ассоциированной патологии // .</w:t>
            </w:r>
            <w:r>
              <w:rPr>
                <w:rFonts w:eastAsia="Times New Roman"/>
              </w:rPr>
              <w:t xml:space="preserve"> </w:t>
            </w:r>
            <w:r w:rsidRPr="000D459C">
              <w:rPr>
                <w:rFonts w:eastAsia="Times New Roman"/>
                <w:lang w:val="en-US"/>
              </w:rPr>
              <w:t xml:space="preserve">= Features of </w:t>
            </w:r>
            <w:proofErr w:type="spellStart"/>
            <w:r w:rsidRPr="000D459C">
              <w:rPr>
                <w:rFonts w:eastAsia="Times New Roman"/>
                <w:lang w:val="en-US"/>
              </w:rPr>
              <w:t>proinflammatory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 cytokine production in patients with allergic rhinitis combined with helicobacter pylori-associated pathologies / </w:t>
            </w:r>
            <w:r>
              <w:rPr>
                <w:rFonts w:eastAsia="Times New Roman"/>
              </w:rPr>
              <w:t>Н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С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Э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Б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С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Туркина</w:t>
            </w:r>
            <w:r w:rsidRPr="000D459C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А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</w:t>
            </w:r>
            <w:r w:rsidRPr="000D459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Доценко</w:t>
            </w:r>
            <w:r w:rsidRPr="000D459C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Инфекция</w:t>
            </w:r>
            <w:r w:rsidRPr="000D459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0D459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иммунитет</w:t>
            </w:r>
            <w:r w:rsidRPr="000D459C">
              <w:rPr>
                <w:rFonts w:eastAsia="Times New Roman"/>
                <w:lang w:val="en-US"/>
              </w:rPr>
              <w:t xml:space="preserve">. – 2021. – </w:t>
            </w:r>
            <w:r>
              <w:rPr>
                <w:rFonts w:eastAsia="Times New Roman"/>
              </w:rPr>
              <w:t>Т</w:t>
            </w:r>
            <w:r w:rsidRPr="000D459C">
              <w:rPr>
                <w:rFonts w:eastAsia="Times New Roman"/>
                <w:lang w:val="en-US"/>
              </w:rPr>
              <w:t xml:space="preserve">. 11, № 2. - </w:t>
            </w:r>
            <w:r>
              <w:rPr>
                <w:rFonts w:eastAsia="Times New Roman"/>
              </w:rPr>
              <w:t>С</w:t>
            </w:r>
            <w:r w:rsidRPr="000D459C">
              <w:rPr>
                <w:rFonts w:eastAsia="Times New Roman"/>
                <w:lang w:val="en-US"/>
              </w:rPr>
              <w:t>. 383-388. – http://doi.org/10.15789/2220-7619-FOP-1465.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2021_Особенности продукции, Scopus_2021_Особенности продукции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Сопоставимость диагностических методов в оценке этиологической составляющей респираторной аллергии</w:t>
            </w:r>
            <w:r>
              <w:rPr>
                <w:rFonts w:eastAsia="Times New Roman"/>
              </w:rPr>
              <w:t xml:space="preserve"> / А. А. Панина,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Г. Шушкова, Е. Д. Лютая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2021. – № 3. - С. 73-78. – http://doi.org/10.19163/1994-9480-2021-3(79)-73-78.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2021_3_Сопоставимость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Pr="000D459C" w:rsidRDefault="00A74691">
            <w:pPr>
              <w:rPr>
                <w:rFonts w:eastAsia="Times New Roman"/>
                <w:lang w:val="en-US"/>
              </w:rPr>
            </w:pPr>
            <w:r w:rsidRPr="000D459C">
              <w:rPr>
                <w:rFonts w:eastAsia="Times New Roman"/>
                <w:lang w:val="en-US"/>
              </w:rPr>
              <w:t>   </w:t>
            </w:r>
            <w:r w:rsidRPr="000D459C">
              <w:rPr>
                <w:rFonts w:eastAsia="Times New Roman"/>
                <w:b/>
                <w:bCs/>
                <w:lang w:val="en-US"/>
              </w:rPr>
              <w:t>Can conventional clinical chemistry tests help doctors in the monitoring of oncology patients?</w:t>
            </w:r>
            <w:r w:rsidRPr="000D459C">
              <w:rPr>
                <w:rFonts w:eastAsia="Times New Roman"/>
                <w:lang w:val="en-US"/>
              </w:rPr>
              <w:t xml:space="preserve"> / </w:t>
            </w:r>
            <w:proofErr w:type="spellStart"/>
            <w:r w:rsidRPr="000D459C">
              <w:rPr>
                <w:rFonts w:eastAsia="Times New Roman"/>
                <w:lang w:val="en-US"/>
              </w:rPr>
              <w:t>Zaitsev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 Valery G., </w:t>
            </w:r>
            <w:proofErr w:type="spellStart"/>
            <w:r w:rsidRPr="000D459C">
              <w:rPr>
                <w:rFonts w:eastAsia="Times New Roman"/>
                <w:lang w:val="en-US"/>
              </w:rPr>
              <w:t>Zheltova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 Anastasia A., </w:t>
            </w:r>
            <w:proofErr w:type="spellStart"/>
            <w:r w:rsidRPr="000D459C">
              <w:rPr>
                <w:rFonts w:eastAsia="Times New Roman"/>
                <w:lang w:val="en-US"/>
              </w:rPr>
              <w:t>Martynova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 Svetlana A., </w:t>
            </w:r>
            <w:proofErr w:type="spellStart"/>
            <w:r w:rsidRPr="000D459C">
              <w:rPr>
                <w:rFonts w:eastAsia="Times New Roman"/>
                <w:lang w:val="en-US"/>
              </w:rPr>
              <w:t>Tibirkova</w:t>
            </w:r>
            <w:proofErr w:type="spellEnd"/>
            <w:r w:rsidRPr="000D459C">
              <w:rPr>
                <w:rFonts w:eastAsia="Times New Roman"/>
                <w:lang w:val="en-US"/>
              </w:rPr>
              <w:t xml:space="preserve"> Elena V</w:t>
            </w:r>
            <w:proofErr w:type="gramStart"/>
            <w:r w:rsidRPr="000D459C">
              <w:rPr>
                <w:rFonts w:eastAsia="Times New Roman"/>
                <w:lang w:val="en-US"/>
              </w:rPr>
              <w:t>.</w:t>
            </w:r>
            <w:proofErr w:type="gramEnd"/>
            <w:r w:rsidRPr="000D459C">
              <w:rPr>
                <w:rFonts w:eastAsia="Times New Roman"/>
                <w:lang w:val="en-US"/>
              </w:rPr>
              <w:br/>
              <w:t>// Russian open medical journal. – 2021. – Vol. 10, № 1. - P. 103. – https://doi.org/10.15275/rusomj.2021.0103.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Pr="000D459C" w:rsidRDefault="00A74691">
            <w:pPr>
              <w:rPr>
                <w:rFonts w:eastAsia="Times New Roman"/>
                <w:lang w:val="en-US"/>
              </w:rPr>
            </w:pPr>
            <w:r w:rsidRPr="000D459C">
              <w:rPr>
                <w:rFonts w:eastAsia="Times New Roman"/>
                <w:lang w:val="en-US"/>
              </w:rPr>
              <w:t>2021_Can conventional, WoS_2021_Can conventional, Scopus_2021_Can conventional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Ираклионова</w:t>
            </w:r>
            <w:proofErr w:type="spellEnd"/>
            <w:r>
              <w:rPr>
                <w:rFonts w:eastAsia="Times New Roman"/>
                <w:b/>
                <w:bCs/>
              </w:rPr>
              <w:t>, Н. С.</w:t>
            </w:r>
            <w:r>
              <w:rPr>
                <w:rFonts w:eastAsia="Times New Roman"/>
              </w:rPr>
              <w:br/>
              <w:t xml:space="preserve">   Некоторые особенности </w:t>
            </w:r>
            <w:proofErr w:type="spellStart"/>
            <w:r>
              <w:rPr>
                <w:rFonts w:eastAsia="Times New Roman"/>
              </w:rPr>
              <w:t>общегематологических</w:t>
            </w:r>
            <w:proofErr w:type="spellEnd"/>
            <w:r>
              <w:rPr>
                <w:rFonts w:eastAsia="Times New Roman"/>
              </w:rPr>
              <w:t xml:space="preserve"> показателей и продукции </w:t>
            </w:r>
            <w:proofErr w:type="spellStart"/>
            <w:r>
              <w:rPr>
                <w:rFonts w:eastAsia="Times New Roman"/>
              </w:rPr>
              <w:t>цитокинов</w:t>
            </w:r>
            <w:proofErr w:type="spellEnd"/>
            <w:r>
              <w:rPr>
                <w:rFonts w:eastAsia="Times New Roman"/>
              </w:rPr>
              <w:t xml:space="preserve">, регулирующих воспаление, при аллергическом рините = </w:t>
            </w:r>
            <w:proofErr w:type="spellStart"/>
            <w:r>
              <w:rPr>
                <w:rFonts w:eastAsia="Times New Roman"/>
              </w:rPr>
              <w:t>Some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features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hematological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parameters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production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cytokines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regulating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inflammation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allergic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rhinitis</w:t>
            </w:r>
            <w:proofErr w:type="spellEnd"/>
            <w:r>
              <w:rPr>
                <w:rFonts w:eastAsia="Times New Roman"/>
              </w:rPr>
              <w:t xml:space="preserve"> / Н. С.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>
              <w:rPr>
                <w:rFonts w:eastAsia="Times New Roman"/>
              </w:rPr>
              <w:t xml:space="preserve">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br/>
              <w:t xml:space="preserve">// Российский </w:t>
            </w:r>
            <w:proofErr w:type="spellStart"/>
            <w:r>
              <w:rPr>
                <w:rFonts w:eastAsia="Times New Roman"/>
              </w:rPr>
              <w:t>аллергологический</w:t>
            </w:r>
            <w:proofErr w:type="spellEnd"/>
            <w:r>
              <w:rPr>
                <w:rFonts w:eastAsia="Times New Roman"/>
              </w:rPr>
              <w:t xml:space="preserve"> журнал. – 2021. – Т. 18, № 3. - С. 35-43. – https://doi.org/10.36691/RJA1444.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4691">
              <w:rPr>
                <w:rFonts w:eastAsia="Times New Roman"/>
              </w:rPr>
              <w:t>2021</w:t>
            </w:r>
            <w:proofErr w:type="gramStart"/>
            <w:r w:rsidRPr="00A74691">
              <w:rPr>
                <w:rFonts w:eastAsia="Times New Roman"/>
              </w:rPr>
              <w:t>_Н</w:t>
            </w:r>
            <w:proofErr w:type="gramEnd"/>
            <w:r w:rsidRPr="00A74691">
              <w:rPr>
                <w:rFonts w:eastAsia="Times New Roman"/>
              </w:rPr>
              <w:t xml:space="preserve">екоторые особенности </w:t>
            </w:r>
            <w:proofErr w:type="spellStart"/>
            <w:r w:rsidRPr="00A74691">
              <w:rPr>
                <w:rFonts w:eastAsia="Times New Roman"/>
              </w:rPr>
              <w:t>общегематологических</w:t>
            </w:r>
            <w:proofErr w:type="spellEnd"/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Роль иммунологической толерантности в поддержании гомеостаза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immunological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tolerance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maintaining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homeostasis</w:t>
            </w:r>
            <w:proofErr w:type="spellEnd"/>
            <w:r>
              <w:rPr>
                <w:rFonts w:eastAsia="Times New Roman"/>
              </w:rPr>
              <w:t xml:space="preserve"> /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t xml:space="preserve">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br/>
              <w:t>// Астраханский медицинский журнал. – 2022. – Т. 17, № 4. - С. 31-40. – https://doi.org/10.48612/agmu/2022.17.4.31.40.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2022_Роль </w:t>
            </w:r>
            <w:proofErr w:type="gramStart"/>
            <w:r>
              <w:rPr>
                <w:rFonts w:eastAsia="Times New Roman"/>
              </w:rPr>
              <w:t>иммунологической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Клинико-иммунологические особенности </w:t>
            </w:r>
            <w:proofErr w:type="spellStart"/>
            <w:r>
              <w:rPr>
                <w:rFonts w:eastAsia="Times New Roman"/>
              </w:rPr>
              <w:t>атопического</w:t>
            </w:r>
            <w:proofErr w:type="spellEnd"/>
            <w:r>
              <w:rPr>
                <w:rFonts w:eastAsia="Times New Roman"/>
              </w:rPr>
              <w:t xml:space="preserve"> дерматита у детей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А. Чуева,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br/>
              <w:t>// Аллергология и иммунология в педиатрии. – 2022. – № 4. - С. 36-41. – https://doi.org/10.53529/2500-1175-2022-4-36-41.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2022_Клинико-иммунологические особенности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Перспективы использования растительных препаратов при </w:t>
            </w:r>
            <w:proofErr w:type="spellStart"/>
            <w:r>
              <w:rPr>
                <w:rFonts w:eastAsia="Times New Roman"/>
              </w:rPr>
              <w:t>ОРВИ</w:t>
            </w:r>
            <w:proofErr w:type="spellEnd"/>
            <w:r>
              <w:rPr>
                <w:rFonts w:eastAsia="Times New Roman"/>
              </w:rPr>
              <w:t xml:space="preserve"> у детей = </w:t>
            </w:r>
            <w:proofErr w:type="spellStart"/>
            <w:r>
              <w:rPr>
                <w:rFonts w:eastAsia="Times New Roman"/>
              </w:rPr>
              <w:t>Prospects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herbal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preparations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arvi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М. Никифорова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2022. – Т. 29, № 1. – С. 26-30. – https://dx.doi.org/10.18565/pharmateca.2022.1.26-30.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есть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Система оксида азота и течение раневого процесса при сахарном диабете</w:t>
            </w:r>
            <w:r>
              <w:rPr>
                <w:rFonts w:eastAsia="Times New Roman"/>
              </w:rPr>
              <w:t xml:space="preserve"> / Д. В. Куркин, Д. А. Бакулин,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Лекарственный вестник. – 2022. – Т. 23, № 1(85). - С. 3-11. – https://www.volgmed.ru/uploads/journals/articles/1648556343-drugs-bulletin-2022-1-4082.pdf.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2022_Система оксида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Церебропротективное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действие нового </w:t>
            </w:r>
            <w:proofErr w:type="spellStart"/>
            <w:r>
              <w:rPr>
                <w:rFonts w:eastAsia="Times New Roman"/>
                <w:b/>
                <w:bCs/>
              </w:rPr>
              <w:t>агониста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рецепторов </w:t>
            </w:r>
            <w:proofErr w:type="spellStart"/>
            <w:r>
              <w:rPr>
                <w:rFonts w:eastAsia="Times New Roman"/>
                <w:b/>
                <w:bCs/>
              </w:rPr>
              <w:t>глюкагоноподобного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пептида-1 в комбинации с </w:t>
            </w:r>
            <w:proofErr w:type="spellStart"/>
            <w:r>
              <w:rPr>
                <w:rFonts w:eastAsia="Times New Roman"/>
                <w:b/>
                <w:bCs/>
              </w:rPr>
              <w:t>метформином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цитиколином</w:t>
            </w:r>
            <w:proofErr w:type="spellEnd"/>
            <w:r>
              <w:rPr>
                <w:rFonts w:eastAsia="Times New Roman"/>
              </w:rPr>
              <w:t xml:space="preserve"> / Д. А. Бакулин, Е. Е. Абросимова, Н. С. Ковалев [и др.]</w:t>
            </w:r>
            <w:r>
              <w:rPr>
                <w:rFonts w:eastAsia="Times New Roman"/>
              </w:rPr>
              <w:br/>
              <w:t>// Лекарственный вестник. – 2022. – Т. 23, № 1(85). - С. 48-54. – https://www.volgmed.ru/uploads/journals/articles/1648644974-drugs-bulletin-2022-1-4090.pdf.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2022_Церебропротективное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</w:t>
            </w:r>
            <w:proofErr w:type="spellStart"/>
            <w:r>
              <w:rPr>
                <w:rFonts w:eastAsia="Times New Roman"/>
                <w:b/>
                <w:bCs/>
              </w:rPr>
              <w:t>цитокинового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статуса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НР-негативным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хроническим гастритом</w:t>
            </w:r>
            <w:r>
              <w:rPr>
                <w:rFonts w:eastAsia="Times New Roman"/>
              </w:rPr>
              <w:t xml:space="preserve"> / Н. С.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>
              <w:rPr>
                <w:rFonts w:eastAsia="Times New Roman"/>
              </w:rPr>
              <w:t xml:space="preserve">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С. В. Туркина, Е. М. Никифорова</w:t>
            </w:r>
            <w:r>
              <w:rPr>
                <w:rFonts w:eastAsia="Times New Roman"/>
              </w:rPr>
              <w:br/>
              <w:t>// Экспериментальная и клиническая гастроэнтерология. – 2022. – № 3(199). - С. 57-67. – https://doi.org/10.31146/1682-8658-ecg-199-3-57-67.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2022_Особенности </w:t>
            </w:r>
            <w:proofErr w:type="spellStart"/>
            <w:r>
              <w:rPr>
                <w:rFonts w:eastAsia="Times New Roman"/>
              </w:rPr>
              <w:t>цитокинового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Разработка и </w:t>
            </w:r>
            <w:proofErr w:type="spellStart"/>
            <w:r>
              <w:rPr>
                <w:rFonts w:eastAsia="Times New Roman"/>
                <w:b/>
                <w:bCs/>
              </w:rPr>
              <w:t>валидация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количественного </w:t>
            </w:r>
            <w:proofErr w:type="spellStart"/>
            <w:r>
              <w:rPr>
                <w:rFonts w:eastAsia="Times New Roman"/>
                <w:b/>
                <w:bCs/>
              </w:rPr>
              <w:t>ВЭЖХ-МС</w:t>
            </w:r>
            <w:proofErr w:type="spellEnd"/>
            <w:r>
              <w:rPr>
                <w:rFonts w:eastAsia="Times New Roman"/>
                <w:b/>
                <w:bCs/>
              </w:rPr>
              <w:t xml:space="preserve">/МС метода определения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плазме крови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validation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quantitative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HPLC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MS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determination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vancomycin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plasma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128-134. – http://doi.org/10.19163/1994-9480-2022-19-4-128-134.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2022_4_Разработка и </w:t>
            </w:r>
            <w:proofErr w:type="spellStart"/>
            <w:r>
              <w:rPr>
                <w:rFonts w:eastAsia="Times New Roman"/>
              </w:rPr>
              <w:t>валидация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Особенности продукции интерлейкинов-4, -8, -10 и -18 при нормально протекающей беременности в третьем триместре</w:t>
            </w:r>
            <w:r>
              <w:rPr>
                <w:rFonts w:eastAsia="Times New Roman"/>
              </w:rPr>
              <w:t xml:space="preserve"> / А. В. Неклюдова,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В. Андреева, С. В. </w:t>
            </w:r>
            <w:proofErr w:type="spellStart"/>
            <w:r>
              <w:rPr>
                <w:rFonts w:eastAsia="Times New Roman"/>
              </w:rPr>
              <w:t>Копань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74-77. – https://doi.org//10.19163/1994-9480-2023-20-2-74-77.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2023_2_Особенности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 вопросу профилактики инфекционных осложнений у женщин после оперативного </w:t>
            </w:r>
            <w:proofErr w:type="spellStart"/>
            <w:r>
              <w:rPr>
                <w:rFonts w:eastAsia="Times New Roman"/>
                <w:b/>
                <w:bCs/>
              </w:rPr>
              <w:t>родоразрешения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issue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complications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women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after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delivery</w:t>
            </w:r>
            <w:proofErr w:type="spellEnd"/>
            <w:r>
              <w:rPr>
                <w:rFonts w:eastAsia="Times New Roman"/>
              </w:rPr>
              <w:t xml:space="preserve"> / М. В. Андреева, А. В. Неклюдова,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А. Е. Мирошников</w:t>
            </w:r>
            <w:r>
              <w:rPr>
                <w:rFonts w:eastAsia="Times New Roman"/>
              </w:rPr>
              <w:br/>
              <w:t>// Мать и дитя в Кузбассе. – 2023. – № 3(94). – С. 86-91. – http://doi.org/10.24412/2686-7338-2023-3-86-91.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профилактики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Возможность использования комбинации интерферона альфа-2Ь и комплексного </w:t>
            </w:r>
            <w:proofErr w:type="spellStart"/>
            <w:r>
              <w:rPr>
                <w:rFonts w:eastAsia="Times New Roman"/>
              </w:rPr>
              <w:t>иммуноглобулинового</w:t>
            </w:r>
            <w:proofErr w:type="spellEnd"/>
            <w:r>
              <w:rPr>
                <w:rFonts w:eastAsia="Times New Roman"/>
              </w:rPr>
              <w:t xml:space="preserve"> препарата при инфекционных заболеваниях у детей = </w:t>
            </w:r>
            <w:proofErr w:type="spellStart"/>
            <w:r>
              <w:rPr>
                <w:rFonts w:eastAsia="Times New Roman"/>
              </w:rPr>
              <w:t>Possibility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combination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interferon</w:t>
            </w:r>
            <w:proofErr w:type="spellEnd"/>
            <w:r>
              <w:rPr>
                <w:rFonts w:eastAsia="Times New Roman"/>
              </w:rPr>
              <w:t xml:space="preserve"> alpha-2b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complex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immunoglobulin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М. Никифорова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2023. – Т. 30, № 14. – С. 15-18. – https://dx.doi.org/10.18565/pharmateca.2023.14.15-18.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 w:rsidP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есть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Эффективность </w:t>
            </w:r>
            <w:proofErr w:type="spellStart"/>
            <w:r>
              <w:rPr>
                <w:rFonts w:eastAsia="Times New Roman"/>
              </w:rPr>
              <w:t>осельтамивира</w:t>
            </w:r>
            <w:proofErr w:type="spellEnd"/>
            <w:r>
              <w:rPr>
                <w:rFonts w:eastAsia="Times New Roman"/>
              </w:rPr>
              <w:t xml:space="preserve"> в профилактике и лечении гриппа у детей = </w:t>
            </w:r>
            <w:proofErr w:type="spellStart"/>
            <w:r>
              <w:rPr>
                <w:rFonts w:eastAsia="Times New Roman"/>
              </w:rPr>
              <w:t>Effectiveness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oseltamivir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influenza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М. Никифорова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2023. – Т. 30, № 1-2. – С. 171-176. – https://dx.doi.org/10.18565/pharmateca.2023.1-2.171-176.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есть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Содержание </w:t>
            </w:r>
            <w:proofErr w:type="spellStart"/>
            <w:r>
              <w:rPr>
                <w:rFonts w:eastAsia="Times New Roman"/>
                <w:b/>
                <w:bCs/>
              </w:rPr>
              <w:t>интерлейкинов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4, 6, 8, 10 в назальном смыве </w:t>
            </w:r>
            <w:proofErr w:type="gramStart"/>
            <w:r>
              <w:rPr>
                <w:rFonts w:eastAsia="Times New Roman"/>
                <w:b/>
                <w:bCs/>
              </w:rPr>
              <w:t>при</w:t>
            </w:r>
            <w:proofErr w:type="gramEnd"/>
            <w:r>
              <w:rPr>
                <w:rFonts w:eastAsia="Times New Roman"/>
                <w:b/>
                <w:bCs/>
              </w:rPr>
              <w:t xml:space="preserve">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лиц пожилого и старческого возраста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Аспирантский вестник Поволжья. – 2024. – Т. 24, № 1. - С. 20-24. – https://doi.org/10.35693/AVP568785.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2024_Содержание </w:t>
            </w:r>
            <w:proofErr w:type="spellStart"/>
            <w:r>
              <w:rPr>
                <w:rFonts w:eastAsia="Times New Roman"/>
              </w:rPr>
              <w:t>интерлейкинов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Микробная колонизация слизистой оболочки полости носа у пожилых людей с хроническим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Степаненко, М. В. Соколова</w:t>
            </w:r>
            <w:r>
              <w:rPr>
                <w:rFonts w:eastAsia="Times New Roman"/>
              </w:rPr>
              <w:br/>
              <w:t>// Саратовский научно-медицинский журнал. – 2024. – Т. 20, № 2. – С. 121-126. – http://doi.org/10.15275/ssmj2002121.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2024_Микробная колонизация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Эозинофильный эзофагит: что мы знаем и что мы можем?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Медицинское обозрение. – 2024. – Т. 8, № 3. – С. 150-154. – https://doi.org/10.32364/2587-6821-2024-8-3-5.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2024_Эозинофильный эзофагит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Уровень IL-4, IL-8, IL-10 в пуповинной крови доношенных детей в зависимости от медикаментозной дотации витамина D3 во время беременности</w:t>
            </w:r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, А. И.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, А. С.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br/>
              <w:t>// Астраханский медицинский журнал. – 2024. – Т. 19, № 4. – С. 31-37. – https://doi.org/10.17021/1992-6499-2024-4-31-37.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2024_Уровень IL-4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</w:t>
            </w:r>
            <w:proofErr w:type="spellStart"/>
            <w:r>
              <w:rPr>
                <w:rFonts w:eastAsia="Times New Roman"/>
                <w:b/>
                <w:bCs/>
              </w:rPr>
              <w:t>микробиоты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зрелого и пожилого возраста в норме и при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/ Н. В. Тарасова, И. С. Степаненко,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2024. – Т. 30, № 1. - С. 87-94. – http://doi.org/10.33848/fopr628996.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2024_Особенности </w:t>
            </w:r>
            <w:proofErr w:type="spellStart"/>
            <w:r>
              <w:rPr>
                <w:rFonts w:eastAsia="Times New Roman"/>
              </w:rPr>
              <w:t>микробиоты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Преимущества промывания полости носа большим объемом жидкости в послеоперационный период у больных тяжелым </w:t>
            </w:r>
            <w:proofErr w:type="spellStart"/>
            <w:r>
              <w:rPr>
                <w:rFonts w:eastAsia="Times New Roman"/>
                <w:b/>
                <w:bCs/>
              </w:rPr>
              <w:t>полипозом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 перед закапыванием в нос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br/>
              <w:t>// Саратовский научно-медицинский журнал. – 2025. – Т. 21, № 1. - С. 7-12. – https://doi.org/10.15275/ssmj2101007.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2025_Преимущества промывания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Опыт промывания полости носа большим объемом жидкости в послеоперационном периоде у больных тяжелой формой </w:t>
            </w:r>
            <w:proofErr w:type="spellStart"/>
            <w:r>
              <w:rPr>
                <w:rFonts w:eastAsia="Times New Roman"/>
                <w:b/>
                <w:bCs/>
              </w:rPr>
              <w:t>полипоза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– 2025. – № 1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Болезни дыхательных путей. Оториноларингология. – С. 43-48. – http://doi.org/10.32364/2225-2282-2025-1-9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2025_Опыт промывания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Аллергия на латекс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Медицинское обозрение. – 2025. – Т. 9, № 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Аллергология. Иммунология. – С. 138-142.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2025_Аллергия на латекс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Диагностика синдрома </w:t>
            </w:r>
            <w:proofErr w:type="spellStart"/>
            <w:r>
              <w:rPr>
                <w:rFonts w:eastAsia="Times New Roman"/>
                <w:b/>
                <w:bCs/>
              </w:rPr>
              <w:t>Шейе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раннем детском возрасте: клинический случай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Бучинская</w:t>
            </w:r>
            <w:proofErr w:type="spellEnd"/>
            <w:r>
              <w:rPr>
                <w:rFonts w:eastAsia="Times New Roman"/>
              </w:rPr>
              <w:t xml:space="preserve">, А. О. </w:t>
            </w:r>
            <w:proofErr w:type="spellStart"/>
            <w:r>
              <w:rPr>
                <w:rFonts w:eastAsia="Times New Roman"/>
              </w:rPr>
              <w:t>Вечкасова</w:t>
            </w:r>
            <w:proofErr w:type="spellEnd"/>
            <w:r>
              <w:rPr>
                <w:rFonts w:eastAsia="Times New Roman"/>
              </w:rPr>
              <w:t>, Е. Д. Ганина [и др.]</w:t>
            </w:r>
            <w:r>
              <w:rPr>
                <w:rFonts w:eastAsia="Times New Roman"/>
              </w:rPr>
              <w:br/>
              <w:t>// Вопросы современной педиатрии. – 2025. – Т. 24, № 3. - С. 210-219. – https://doi.org/10.15690/vsp.v24i3.2919.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2025_Диагностика синдрома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растворимого рецептора к IL-2 у взрослых с </w:t>
            </w:r>
            <w:proofErr w:type="gramStart"/>
            <w:r>
              <w:rPr>
                <w:rFonts w:eastAsia="Times New Roman"/>
                <w:b/>
                <w:bCs/>
              </w:rPr>
              <w:t>хроническим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Н. В. Тарасова, М. В. Соколова, А. В. Горшенин</w:t>
            </w:r>
            <w:r>
              <w:rPr>
                <w:rFonts w:eastAsia="Times New Roman"/>
              </w:rPr>
              <w:br/>
              <w:t>// Астраханский медицинский журнал. – 2025. – Т. 20, № 4. – С. 51-57. – https://doi.org/10.17021/1992-6499-2025-4-51-57.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2025_Уровень </w:t>
            </w:r>
            <w:proofErr w:type="gramStart"/>
            <w:r>
              <w:rPr>
                <w:rFonts w:eastAsia="Times New Roman"/>
              </w:rPr>
              <w:t>растворимого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Дегтева, Н. М.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Биоинформатический</w:t>
            </w:r>
            <w:proofErr w:type="spellEnd"/>
            <w:r>
              <w:rPr>
                <w:rFonts w:eastAsia="Times New Roman"/>
              </w:rPr>
              <w:t xml:space="preserve"> анализ гена </w:t>
            </w:r>
            <w:proofErr w:type="spellStart"/>
            <w:r>
              <w:rPr>
                <w:rFonts w:eastAsia="Times New Roman"/>
              </w:rPr>
              <w:t>CFTR</w:t>
            </w:r>
            <w:proofErr w:type="spellEnd"/>
            <w:r>
              <w:rPr>
                <w:rFonts w:eastAsia="Times New Roman"/>
              </w:rPr>
              <w:t xml:space="preserve">, ассоциированного с </w:t>
            </w:r>
            <w:proofErr w:type="spellStart"/>
            <w:r>
              <w:rPr>
                <w:rFonts w:eastAsia="Times New Roman"/>
              </w:rPr>
              <w:t>муковисцидозом</w:t>
            </w:r>
            <w:proofErr w:type="spellEnd"/>
            <w:r>
              <w:rPr>
                <w:rFonts w:eastAsia="Times New Roman"/>
              </w:rPr>
              <w:t xml:space="preserve"> / Н. М. Дегтева,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br/>
              <w:t xml:space="preserve">// Научный медицинский вестник </w:t>
            </w:r>
            <w:proofErr w:type="spellStart"/>
            <w:r>
              <w:rPr>
                <w:rFonts w:eastAsia="Times New Roman"/>
              </w:rPr>
              <w:t>Югры</w:t>
            </w:r>
            <w:proofErr w:type="spellEnd"/>
            <w:r>
              <w:rPr>
                <w:rFonts w:eastAsia="Times New Roman"/>
              </w:rPr>
              <w:t>. – 2025. – Т. 44, № 2. – С. 161-162. – http://doi.org/10.25017/2306-1367-2025-44-161-162.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2025_Биоинформатический анализ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Миронова, О. В.</w:t>
            </w:r>
            <w:r>
              <w:rPr>
                <w:rFonts w:eastAsia="Times New Roman"/>
              </w:rPr>
              <w:br/>
              <w:t xml:space="preserve">   Факторы риска развития бронхиальной астмы у детей с </w:t>
            </w:r>
            <w:proofErr w:type="spellStart"/>
            <w:r>
              <w:rPr>
                <w:rFonts w:eastAsia="Times New Roman"/>
              </w:rPr>
              <w:t>атопическим</w:t>
            </w:r>
            <w:proofErr w:type="spellEnd"/>
            <w:r>
              <w:rPr>
                <w:rFonts w:eastAsia="Times New Roman"/>
              </w:rPr>
              <w:t xml:space="preserve"> дерматитом / О. В. Миронова,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87-88.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2022_2_Факторы риска развития </w:t>
            </w:r>
            <w:proofErr w:type="gramStart"/>
            <w:r>
              <w:rPr>
                <w:rFonts w:eastAsia="Times New Roman"/>
              </w:rPr>
              <w:t>бронхиальной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Поиск ингибиторов </w:t>
            </w:r>
            <w:proofErr w:type="spellStart"/>
            <w:r>
              <w:rPr>
                <w:rFonts w:eastAsia="Times New Roman"/>
                <w:b/>
                <w:bCs/>
              </w:rPr>
              <w:t>Na+</w:t>
            </w:r>
            <w:proofErr w:type="spellEnd"/>
            <w:r>
              <w:rPr>
                <w:rFonts w:eastAsia="Times New Roman"/>
                <w:b/>
                <w:bCs/>
              </w:rPr>
              <w:t xml:space="preserve"> /</w:t>
            </w:r>
            <w:proofErr w:type="spellStart"/>
            <w:r>
              <w:rPr>
                <w:rFonts w:eastAsia="Times New Roman"/>
                <w:b/>
                <w:bCs/>
              </w:rPr>
              <w:t>H+</w:t>
            </w:r>
            <w:proofErr w:type="spellEnd"/>
            <w:r>
              <w:rPr>
                <w:rFonts w:eastAsia="Times New Roman"/>
                <w:b/>
                <w:bCs/>
              </w:rPr>
              <w:t xml:space="preserve"> -</w:t>
            </w:r>
            <w:proofErr w:type="spellStart"/>
            <w:r>
              <w:rPr>
                <w:rFonts w:eastAsia="Times New Roman"/>
                <w:b/>
                <w:bCs/>
              </w:rPr>
              <w:t>обменника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среди производных бензимидазольных систем</w:t>
            </w:r>
            <w:r>
              <w:rPr>
                <w:rFonts w:eastAsia="Times New Roman"/>
              </w:rPr>
              <w:t xml:space="preserve"> / Н. А. Гурова, А. А. Спасов, В. А. Анисимова [и др.]</w:t>
            </w:r>
            <w:r>
              <w:rPr>
                <w:rFonts w:eastAsia="Times New Roman"/>
              </w:rPr>
              <w:br/>
              <w:t>// Первая Российская конференция по медицинской химии (</w:t>
            </w:r>
            <w:proofErr w:type="spellStart"/>
            <w:r>
              <w:rPr>
                <w:rFonts w:eastAsia="Times New Roman"/>
              </w:rPr>
              <w:t>MedChem</w:t>
            </w:r>
            <w:proofErr w:type="spellEnd"/>
            <w:r>
              <w:rPr>
                <w:rFonts w:eastAsia="Times New Roman"/>
              </w:rPr>
              <w:t xml:space="preserve"> Russia-2013) с международным участием (8-12 сентября 2013)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Москва, 2022. – С. 279.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2013_Поиск ингибиторов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Лисицкая</w:t>
            </w:r>
            <w:proofErr w:type="spellEnd"/>
            <w:r>
              <w:rPr>
                <w:rFonts w:eastAsia="Times New Roman"/>
                <w:b/>
                <w:bCs/>
              </w:rPr>
              <w:t>, О. А.</w:t>
            </w:r>
            <w:r>
              <w:rPr>
                <w:rFonts w:eastAsia="Times New Roman"/>
              </w:rPr>
              <w:br/>
              <w:t xml:space="preserve">   Опыт применения </w:t>
            </w:r>
            <w:proofErr w:type="spellStart"/>
            <w:r>
              <w:rPr>
                <w:rFonts w:eastAsia="Times New Roman"/>
              </w:rPr>
              <w:t>дупилумаба</w:t>
            </w:r>
            <w:proofErr w:type="spellEnd"/>
            <w:r>
              <w:rPr>
                <w:rFonts w:eastAsia="Times New Roman"/>
              </w:rPr>
              <w:t xml:space="preserve"> у пациента с тяжелым </w:t>
            </w:r>
            <w:proofErr w:type="spellStart"/>
            <w:r>
              <w:rPr>
                <w:rFonts w:eastAsia="Times New Roman"/>
              </w:rPr>
              <w:t>атопическим</w:t>
            </w:r>
            <w:proofErr w:type="spellEnd"/>
            <w:r>
              <w:rPr>
                <w:rFonts w:eastAsia="Times New Roman"/>
              </w:rPr>
              <w:t xml:space="preserve"> дерматитом / О. А. </w:t>
            </w:r>
            <w:proofErr w:type="spellStart"/>
            <w:r>
              <w:rPr>
                <w:rFonts w:eastAsia="Times New Roman"/>
              </w:rPr>
              <w:t>Лисицкая</w:t>
            </w:r>
            <w:proofErr w:type="spellEnd"/>
            <w:r>
              <w:rPr>
                <w:rFonts w:eastAsia="Times New Roman"/>
              </w:rPr>
              <w:t xml:space="preserve">, Д. К. </w:t>
            </w:r>
            <w:proofErr w:type="spellStart"/>
            <w:r>
              <w:rPr>
                <w:rFonts w:eastAsia="Times New Roman"/>
              </w:rPr>
              <w:t>Кахриманова</w:t>
            </w:r>
            <w:proofErr w:type="spellEnd"/>
            <w:r>
              <w:rPr>
                <w:rFonts w:eastAsia="Times New Roman"/>
              </w:rPr>
              <w:t>, О. В. Миронова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Серова, Е. А.</w:t>
            </w:r>
            <w:r>
              <w:rPr>
                <w:rFonts w:eastAsia="Times New Roman"/>
              </w:rPr>
              <w:br/>
              <w:t>   Особенности спектра сенсибилизации больных аллергическим ринитом в зависимости от возраста / Е. А. Серова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90-91.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Миронова, О. В.</w:t>
            </w:r>
            <w:r>
              <w:rPr>
                <w:rFonts w:eastAsia="Times New Roman"/>
              </w:rPr>
              <w:br/>
              <w:t xml:space="preserve">   Особенности </w:t>
            </w:r>
            <w:proofErr w:type="spellStart"/>
            <w:r>
              <w:rPr>
                <w:rFonts w:eastAsia="Times New Roman"/>
              </w:rPr>
              <w:t>аллергологического</w:t>
            </w:r>
            <w:proofErr w:type="spellEnd"/>
            <w:r>
              <w:rPr>
                <w:rFonts w:eastAsia="Times New Roman"/>
              </w:rPr>
              <w:t xml:space="preserve"> статуса детей 2-5 лет, страдающих </w:t>
            </w:r>
            <w:proofErr w:type="spellStart"/>
            <w:r>
              <w:rPr>
                <w:rFonts w:eastAsia="Times New Roman"/>
              </w:rPr>
              <w:t>атопическим</w:t>
            </w:r>
            <w:proofErr w:type="spellEnd"/>
            <w:r>
              <w:rPr>
                <w:rFonts w:eastAsia="Times New Roman"/>
              </w:rPr>
              <w:t xml:space="preserve"> дерматитом / О. В. Миронова, Ю. А. </w:t>
            </w:r>
            <w:proofErr w:type="spellStart"/>
            <w:r>
              <w:rPr>
                <w:rFonts w:eastAsia="Times New Roman"/>
              </w:rPr>
              <w:t>Перепеченова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Гряниченко</w:t>
            </w:r>
            <w:proofErr w:type="spellEnd"/>
            <w:r>
              <w:rPr>
                <w:rFonts w:eastAsia="Times New Roman"/>
                <w:b/>
                <w:bCs/>
              </w:rPr>
              <w:t>, Е.А.</w:t>
            </w:r>
            <w:r>
              <w:rPr>
                <w:rFonts w:eastAsia="Times New Roman"/>
              </w:rPr>
              <w:br/>
              <w:t xml:space="preserve">   Динамика </w:t>
            </w:r>
            <w:proofErr w:type="spellStart"/>
            <w:r>
              <w:rPr>
                <w:rFonts w:eastAsia="Times New Roman"/>
              </w:rPr>
              <w:t>общегематологических</w:t>
            </w:r>
            <w:proofErr w:type="spellEnd"/>
            <w:r>
              <w:rPr>
                <w:rFonts w:eastAsia="Times New Roman"/>
              </w:rPr>
              <w:t xml:space="preserve"> показателей в процессе </w:t>
            </w:r>
            <w:proofErr w:type="spellStart"/>
            <w:r>
              <w:rPr>
                <w:rFonts w:eastAsia="Times New Roman"/>
              </w:rPr>
              <w:t>сублингвальной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аллерген-специфической</w:t>
            </w:r>
            <w:proofErr w:type="spellEnd"/>
            <w:r>
              <w:rPr>
                <w:rFonts w:eastAsia="Times New Roman"/>
              </w:rPr>
              <w:t xml:space="preserve"> иммунотерапии / Е. А. </w:t>
            </w:r>
            <w:proofErr w:type="spellStart"/>
            <w:r>
              <w:rPr>
                <w:rFonts w:eastAsia="Times New Roman"/>
              </w:rPr>
              <w:t>Гряниченко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Киценко</w:t>
            </w:r>
            <w:proofErr w:type="spellEnd"/>
            <w:r>
              <w:rPr>
                <w:rFonts w:eastAsia="Times New Roman"/>
                <w:b/>
                <w:bCs/>
              </w:rPr>
              <w:t>, М. Р.</w:t>
            </w:r>
            <w:r>
              <w:rPr>
                <w:rFonts w:eastAsia="Times New Roman"/>
              </w:rPr>
              <w:br/>
              <w:t xml:space="preserve">   Сывороточный уровень </w:t>
            </w:r>
            <w:proofErr w:type="spellStart"/>
            <w:r>
              <w:rPr>
                <w:rFonts w:eastAsia="Times New Roman"/>
              </w:rPr>
              <w:t>ИФНg</w:t>
            </w:r>
            <w:proofErr w:type="spellEnd"/>
            <w:r>
              <w:rPr>
                <w:rFonts w:eastAsia="Times New Roman"/>
              </w:rPr>
              <w:t xml:space="preserve"> и IL-4 у дошкольников с «</w:t>
            </w:r>
            <w:proofErr w:type="spellStart"/>
            <w:r>
              <w:rPr>
                <w:rFonts w:eastAsia="Times New Roman"/>
              </w:rPr>
              <w:t>атопическим</w:t>
            </w:r>
            <w:proofErr w:type="spellEnd"/>
            <w:r>
              <w:rPr>
                <w:rFonts w:eastAsia="Times New Roman"/>
              </w:rPr>
              <w:t xml:space="preserve"> маршем» / М. Р. </w:t>
            </w:r>
            <w:proofErr w:type="spellStart"/>
            <w:r>
              <w:rPr>
                <w:rFonts w:eastAsia="Times New Roman"/>
              </w:rPr>
              <w:t>Киценко</w:t>
            </w:r>
            <w:proofErr w:type="spellEnd"/>
            <w:r>
              <w:rPr>
                <w:rFonts w:eastAsia="Times New Roman"/>
              </w:rPr>
              <w:t>, А. С. Горбунова, И. С. Харькова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92а.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Ломов, В. Р.</w:t>
            </w:r>
            <w:r>
              <w:rPr>
                <w:rFonts w:eastAsia="Times New Roman"/>
              </w:rPr>
              <w:br/>
              <w:t xml:space="preserve">   Возможности терапии </w:t>
            </w:r>
            <w:proofErr w:type="spellStart"/>
            <w:r>
              <w:rPr>
                <w:rFonts w:eastAsia="Times New Roman"/>
              </w:rPr>
              <w:t>атопического</w:t>
            </w:r>
            <w:proofErr w:type="spellEnd"/>
            <w:r>
              <w:rPr>
                <w:rFonts w:eastAsia="Times New Roman"/>
              </w:rPr>
              <w:t xml:space="preserve"> дерматита в период пандемии новой </w:t>
            </w:r>
            <w:proofErr w:type="spellStart"/>
            <w:r>
              <w:rPr>
                <w:rFonts w:eastAsia="Times New Roman"/>
              </w:rPr>
              <w:t>коронавирусной</w:t>
            </w:r>
            <w:proofErr w:type="spellEnd"/>
            <w:r>
              <w:rPr>
                <w:rFonts w:eastAsia="Times New Roman"/>
              </w:rPr>
              <w:t xml:space="preserve"> инфекции / В. Р. Ломов, Ю. А. </w:t>
            </w:r>
            <w:proofErr w:type="spellStart"/>
            <w:r>
              <w:rPr>
                <w:rFonts w:eastAsia="Times New Roman"/>
              </w:rPr>
              <w:t>Перепеченова</w:t>
            </w:r>
            <w:proofErr w:type="spellEnd"/>
            <w:r>
              <w:rPr>
                <w:rFonts w:eastAsia="Times New Roman"/>
              </w:rPr>
              <w:t>, Н. М. Ермаков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92б.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общего </w:t>
            </w:r>
            <w:proofErr w:type="spellStart"/>
            <w:r>
              <w:rPr>
                <w:rFonts w:eastAsia="Times New Roman"/>
                <w:b/>
                <w:bCs/>
              </w:rPr>
              <w:t>IgE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назальном смыве при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взрослых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Новые технологии в оториноларингологии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СКФО</w:t>
            </w:r>
            <w:proofErr w:type="spellEnd"/>
            <w:r>
              <w:rPr>
                <w:rFonts w:eastAsia="Times New Roman"/>
              </w:rPr>
              <w:t xml:space="preserve"> с международным участием, посвященной 100-летию со дня рождения Расула Гамзатова 23 июня 2023 г. – Махачкала, 2023. – С. 198-202.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2023_Уровень общего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Мустафаева</w:t>
            </w:r>
            <w:proofErr w:type="spellEnd"/>
            <w:r>
              <w:rPr>
                <w:rFonts w:eastAsia="Times New Roman"/>
                <w:b/>
                <w:bCs/>
              </w:rPr>
              <w:t>, Э. А.</w:t>
            </w:r>
            <w:r>
              <w:rPr>
                <w:rFonts w:eastAsia="Times New Roman"/>
              </w:rPr>
              <w:br/>
              <w:t xml:space="preserve">   Аллергические реакции в стоматологической практике / Э. А. </w:t>
            </w:r>
            <w:proofErr w:type="spellStart"/>
            <w:r>
              <w:rPr>
                <w:rFonts w:eastAsia="Times New Roman"/>
              </w:rPr>
              <w:t>Мустафаева</w:t>
            </w:r>
            <w:proofErr w:type="spellEnd"/>
            <w:r>
              <w:rPr>
                <w:rFonts w:eastAsia="Times New Roman"/>
              </w:rPr>
              <w:t xml:space="preserve">, Д. О. </w:t>
            </w:r>
            <w:proofErr w:type="spellStart"/>
            <w:r>
              <w:rPr>
                <w:rFonts w:eastAsia="Times New Roman"/>
              </w:rPr>
              <w:t>Балдина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105-106.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Красноярская А. В.</w:t>
            </w:r>
            <w:r>
              <w:rPr>
                <w:rFonts w:eastAsia="Times New Roman"/>
              </w:rPr>
              <w:br/>
              <w:t xml:space="preserve">   Сочетание </w:t>
            </w:r>
            <w:proofErr w:type="spellStart"/>
            <w:r>
              <w:rPr>
                <w:rFonts w:eastAsia="Times New Roman"/>
              </w:rPr>
              <w:t>атопического</w:t>
            </w:r>
            <w:proofErr w:type="spellEnd"/>
            <w:r>
              <w:rPr>
                <w:rFonts w:eastAsia="Times New Roman"/>
              </w:rPr>
              <w:t xml:space="preserve"> дерматита и псориаза: особенности течения и клинической картины заболевания / А. В. Красноярская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: [материалы конференции], Волгоград, 19 ноября 2021 г. – Волгоград: Волгоградский государственный медицинский университет, 2023. – С. 174-176.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26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21года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Шавкута</w:t>
            </w:r>
            <w:proofErr w:type="spellEnd"/>
            <w:r>
              <w:rPr>
                <w:rFonts w:eastAsia="Times New Roman"/>
                <w:b/>
                <w:bCs/>
              </w:rPr>
              <w:t>, А. А.</w:t>
            </w:r>
            <w:r>
              <w:rPr>
                <w:rFonts w:eastAsia="Times New Roman"/>
              </w:rPr>
              <w:br/>
              <w:t xml:space="preserve">   Изучение динамики сывороточного уровня IL-4 и -10 при кесаревом сечении / А. А. </w:t>
            </w:r>
            <w:proofErr w:type="spellStart"/>
            <w:r>
              <w:rPr>
                <w:rFonts w:eastAsia="Times New Roman"/>
              </w:rPr>
              <w:t>Шавкута</w:t>
            </w:r>
            <w:proofErr w:type="spellEnd"/>
            <w:r>
              <w:rPr>
                <w:rFonts w:eastAsia="Times New Roman"/>
              </w:rPr>
              <w:t>, А. В. Неклюдова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Мустафаева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Э. А.</w:t>
            </w:r>
            <w:r>
              <w:rPr>
                <w:rFonts w:eastAsia="Times New Roman"/>
              </w:rPr>
              <w:br/>
              <w:t xml:space="preserve">   Причины развития аллергической реакции на местные анестетики в практике врача-стоматолога / Э. А. </w:t>
            </w:r>
            <w:proofErr w:type="spellStart"/>
            <w:r>
              <w:rPr>
                <w:rFonts w:eastAsia="Times New Roman"/>
              </w:rPr>
              <w:t>Мустафаева</w:t>
            </w:r>
            <w:proofErr w:type="spellEnd"/>
            <w:r>
              <w:rPr>
                <w:rFonts w:eastAsia="Times New Roman"/>
              </w:rPr>
              <w:t xml:space="preserve">, М. С. Орешников, П. А. </w:t>
            </w:r>
            <w:proofErr w:type="spellStart"/>
            <w:r>
              <w:rPr>
                <w:rFonts w:eastAsia="Times New Roman"/>
              </w:rPr>
              <w:t>Пахомкина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108-110.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Флёр, Д. Д.</w:t>
            </w:r>
            <w:r>
              <w:rPr>
                <w:rFonts w:eastAsia="Times New Roman"/>
              </w:rPr>
              <w:br/>
              <w:t>   Особенности пыльцевой сенсибилизации при аллергическом рините у детей / Д. Д. Флёр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238-239.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Малахов, Д. В.</w:t>
            </w:r>
            <w:r>
              <w:rPr>
                <w:rFonts w:eastAsia="Times New Roman"/>
              </w:rPr>
              <w:br/>
              <w:t xml:space="preserve">   Изучение локальной продукции противовоспалительных </w:t>
            </w:r>
            <w:proofErr w:type="spellStart"/>
            <w:r>
              <w:rPr>
                <w:rFonts w:eastAsia="Times New Roman"/>
              </w:rPr>
              <w:t>цитокинов</w:t>
            </w:r>
            <w:proofErr w:type="spellEnd"/>
            <w:r>
              <w:rPr>
                <w:rFonts w:eastAsia="Times New Roman"/>
              </w:rPr>
              <w:t xml:space="preserve"> у больных с обострением хронического ларингита / Д. В. Малахов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240-241.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Боголепова</w:t>
            </w:r>
            <w:proofErr w:type="spellEnd"/>
            <w:r>
              <w:rPr>
                <w:rFonts w:eastAsia="Times New Roman"/>
                <w:b/>
                <w:bCs/>
              </w:rPr>
              <w:t>, А. В.</w:t>
            </w:r>
            <w:r>
              <w:rPr>
                <w:rFonts w:eastAsia="Times New Roman"/>
              </w:rPr>
              <w:br/>
              <w:t xml:space="preserve">   Аутоиммунные заболевания щитовидной железы - особенности механизмов формирования / А. В. </w:t>
            </w:r>
            <w:proofErr w:type="spellStart"/>
            <w:r>
              <w:rPr>
                <w:rFonts w:eastAsia="Times New Roman"/>
              </w:rPr>
              <w:t>Боголепова</w:t>
            </w:r>
            <w:proofErr w:type="spellEnd"/>
            <w:r>
              <w:rPr>
                <w:rFonts w:eastAsia="Times New Roman"/>
              </w:rPr>
              <w:t xml:space="preserve">, А. А. Никифоров, В. В. </w:t>
            </w:r>
            <w:proofErr w:type="spellStart"/>
            <w:r>
              <w:rPr>
                <w:rFonts w:eastAsia="Times New Roman"/>
              </w:rPr>
              <w:t>Коломыцев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245-246.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Федоров, А. М.</w:t>
            </w:r>
            <w:r>
              <w:rPr>
                <w:rFonts w:eastAsia="Times New Roman"/>
              </w:rPr>
              <w:br/>
              <w:t xml:space="preserve">   Осведомленность студентов высших учебных заведений о </w:t>
            </w:r>
            <w:proofErr w:type="spellStart"/>
            <w:r>
              <w:rPr>
                <w:rFonts w:eastAsia="Times New Roman"/>
              </w:rPr>
              <w:t>вич-инфекции</w:t>
            </w:r>
            <w:proofErr w:type="spellEnd"/>
            <w:r>
              <w:rPr>
                <w:rFonts w:eastAsia="Times New Roman"/>
              </w:rPr>
              <w:t xml:space="preserve"> в городе Волгограде / А. М. Федоров, Н. А. </w:t>
            </w:r>
            <w:proofErr w:type="spellStart"/>
            <w:r>
              <w:rPr>
                <w:rFonts w:eastAsia="Times New Roman"/>
              </w:rPr>
              <w:t>Сушилина</w:t>
            </w:r>
            <w:proofErr w:type="spellEnd"/>
            <w:r>
              <w:rPr>
                <w:rFonts w:eastAsia="Times New Roman"/>
              </w:rPr>
              <w:t xml:space="preserve">, М. Э. </w:t>
            </w:r>
            <w:proofErr w:type="spellStart"/>
            <w:r>
              <w:rPr>
                <w:rFonts w:eastAsia="Times New Roman"/>
              </w:rPr>
              <w:t>Каграманова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449-450.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Магомагазиев</w:t>
            </w:r>
            <w:proofErr w:type="spellEnd"/>
            <w:r>
              <w:rPr>
                <w:rFonts w:eastAsia="Times New Roman"/>
                <w:b/>
                <w:bCs/>
              </w:rPr>
              <w:t>, А. А.</w:t>
            </w:r>
            <w:r>
              <w:rPr>
                <w:rFonts w:eastAsia="Times New Roman"/>
              </w:rPr>
              <w:br/>
              <w:t xml:space="preserve">   Лабораторные методы исследования первичных </w:t>
            </w:r>
            <w:proofErr w:type="spellStart"/>
            <w:r>
              <w:rPr>
                <w:rFonts w:eastAsia="Times New Roman"/>
              </w:rPr>
              <w:t>иммунодефицитных</w:t>
            </w:r>
            <w:proofErr w:type="spellEnd"/>
            <w:r>
              <w:rPr>
                <w:rFonts w:eastAsia="Times New Roman"/>
              </w:rPr>
              <w:t xml:space="preserve"> состояниях / А. А. </w:t>
            </w:r>
            <w:proofErr w:type="spellStart"/>
            <w:r>
              <w:rPr>
                <w:rFonts w:eastAsia="Times New Roman"/>
              </w:rPr>
              <w:t>Магомагазиев</w:t>
            </w:r>
            <w:proofErr w:type="spellEnd"/>
            <w:r>
              <w:rPr>
                <w:rFonts w:eastAsia="Times New Roman"/>
              </w:rPr>
              <w:t xml:space="preserve">, А. Г. </w:t>
            </w:r>
            <w:proofErr w:type="spellStart"/>
            <w:r>
              <w:rPr>
                <w:rFonts w:eastAsia="Times New Roman"/>
              </w:rPr>
              <w:t>Манджиева</w:t>
            </w:r>
            <w:proofErr w:type="spellEnd"/>
            <w:r>
              <w:rPr>
                <w:rFonts w:eastAsia="Times New Roman"/>
              </w:rPr>
              <w:t>, Н. Р. Водолага</w:t>
            </w:r>
            <w:r>
              <w:rPr>
                <w:rFonts w:eastAsia="Times New Roman"/>
              </w:rPr>
              <w:br/>
              <w:t>// Биомедицинские технологии: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Научно-практической конференции молодых ученых и студентов; 11-12 апреля 2024 г. – Волгоград, 2024. – С. 57-61.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Биомедицинские технологии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Давгуненко</w:t>
            </w:r>
            <w:proofErr w:type="spellEnd"/>
            <w:r>
              <w:rPr>
                <w:rFonts w:eastAsia="Times New Roman"/>
                <w:b/>
                <w:bCs/>
              </w:rPr>
              <w:t>, Е. А.</w:t>
            </w:r>
            <w:r>
              <w:rPr>
                <w:rFonts w:eastAsia="Times New Roman"/>
              </w:rPr>
              <w:br/>
              <w:t xml:space="preserve">   Возможности проточной </w:t>
            </w:r>
            <w:proofErr w:type="spellStart"/>
            <w:r>
              <w:rPr>
                <w:rFonts w:eastAsia="Times New Roman"/>
              </w:rPr>
              <w:t>цитометрии</w:t>
            </w:r>
            <w:proofErr w:type="spellEnd"/>
            <w:r>
              <w:rPr>
                <w:rFonts w:eastAsia="Times New Roman"/>
              </w:rPr>
              <w:t xml:space="preserve"> в диагностике аллергических заболеваний / Е. А. </w:t>
            </w:r>
            <w:proofErr w:type="spellStart"/>
            <w:r>
              <w:rPr>
                <w:rFonts w:eastAsia="Times New Roman"/>
              </w:rPr>
              <w:t>Давгуненко</w:t>
            </w:r>
            <w:proofErr w:type="spellEnd"/>
            <w:r>
              <w:rPr>
                <w:rFonts w:eastAsia="Times New Roman"/>
              </w:rPr>
              <w:t>, С. А. Кузнецова</w:t>
            </w:r>
            <w:r>
              <w:rPr>
                <w:rFonts w:eastAsia="Times New Roman"/>
              </w:rPr>
              <w:br/>
              <w:t>// Биомедицинские технологии: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Научно-практической конференции молодых ученых и студентов; 11-12 апреля 2024 г. – Волгоград, 2024. – С. 61-64.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Биомедицинские технологии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Никифорова, Е. М.</w:t>
            </w:r>
            <w:r>
              <w:rPr>
                <w:rFonts w:eastAsia="Times New Roman"/>
              </w:rPr>
              <w:br/>
              <w:t xml:space="preserve">   Лабораторная диагностика болезни </w:t>
            </w:r>
            <w:proofErr w:type="spellStart"/>
            <w:r>
              <w:rPr>
                <w:rFonts w:eastAsia="Times New Roman"/>
              </w:rPr>
              <w:t>Грейвса</w:t>
            </w:r>
            <w:proofErr w:type="spellEnd"/>
            <w:r>
              <w:rPr>
                <w:rFonts w:eastAsia="Times New Roman"/>
              </w:rPr>
              <w:t xml:space="preserve">. / Е. М. Никифорова, М. А. </w:t>
            </w:r>
            <w:proofErr w:type="spellStart"/>
            <w:r>
              <w:rPr>
                <w:rFonts w:eastAsia="Times New Roman"/>
              </w:rPr>
              <w:t>Чудасов</w:t>
            </w:r>
            <w:proofErr w:type="spellEnd"/>
            <w:r>
              <w:rPr>
                <w:rFonts w:eastAsia="Times New Roman"/>
              </w:rPr>
              <w:br/>
              <w:t>// Биомедицинские технологии: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Научно-практической конференции молодых ученых и студентов; 11-12 апреля 2024 г. – Волгоград, 2024. – С. 68-71.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Биомедицинские технологии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Вершинина, В. О.</w:t>
            </w:r>
            <w:r>
              <w:rPr>
                <w:rFonts w:eastAsia="Times New Roman"/>
              </w:rPr>
              <w:br/>
              <w:t>   Особенности лабораторной диагностики аллергических заболеваний / В. О. Вершинина, Е. А. Минина, Д. А. Колобов</w:t>
            </w:r>
            <w:r>
              <w:rPr>
                <w:rFonts w:eastAsia="Times New Roman"/>
              </w:rPr>
              <w:br/>
              <w:t>// Биомедицинские технологии: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Научно-практической конференции молодых ученых и студентов; 11-12 апреля 2024 г. – Волгоград, 2024. – С. 72-76.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Биомедицинские технологии (есть)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Дегтева, Н. М.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Биоинформатический</w:t>
            </w:r>
            <w:proofErr w:type="spellEnd"/>
            <w:r>
              <w:rPr>
                <w:rFonts w:eastAsia="Times New Roman"/>
              </w:rPr>
              <w:t xml:space="preserve"> анализ гена </w:t>
            </w:r>
            <w:proofErr w:type="spellStart"/>
            <w:r>
              <w:rPr>
                <w:rFonts w:eastAsia="Times New Roman"/>
              </w:rPr>
              <w:t>CFTR</w:t>
            </w:r>
            <w:proofErr w:type="spellEnd"/>
            <w:r>
              <w:rPr>
                <w:rFonts w:eastAsia="Times New Roman"/>
              </w:rPr>
              <w:t xml:space="preserve">, ассоциированного с </w:t>
            </w:r>
            <w:proofErr w:type="spellStart"/>
            <w:r>
              <w:rPr>
                <w:rFonts w:eastAsia="Times New Roman"/>
              </w:rPr>
              <w:t>муковисцидозом</w:t>
            </w:r>
            <w:proofErr w:type="spellEnd"/>
            <w:r>
              <w:rPr>
                <w:rFonts w:eastAsia="Times New Roman"/>
              </w:rPr>
              <w:t xml:space="preserve"> / Н. М. Дегтева,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br/>
              <w:t>// Медико-биологические, клинические и социальные вопросы здоровья и патологии человека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</w:t>
            </w:r>
            <w:proofErr w:type="spellEnd"/>
            <w:r>
              <w:rPr>
                <w:rFonts w:eastAsia="Times New Roman"/>
              </w:rPr>
              <w:t xml:space="preserve"> Всероссийской научной конференции студентов и молодых ученых с международным участием, Иваново, 8 апреля 2025 г. – Иваново, 2025. – С. 309-310.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2025_Биоинформатический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Иммунологические особенности хронического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пожилых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Современные достижения в лечении заболеваний верхних дыхательных путей и уха. К 95-летию Санкт-Петербургского научно-исследовательского института уха, горла, носа и речи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XIV</w:t>
            </w:r>
            <w:proofErr w:type="spellEnd"/>
            <w:r>
              <w:rPr>
                <w:rFonts w:eastAsia="Times New Roman"/>
              </w:rPr>
              <w:t xml:space="preserve"> форум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России, 22-24 апреля 2025 г. – Санкт-Петербург, 2025. – С. 201-202.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2025_Иммунологические особенности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Роль возрастных особенностей слизистой оболочки полости носа в развитии хронического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геронтологической практике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 [и др.]</w:t>
            </w:r>
            <w:r>
              <w:rPr>
                <w:rFonts w:eastAsia="Times New Roman"/>
              </w:rPr>
              <w:br/>
              <w:t xml:space="preserve">// Актуальные вопросы междисциплинарного взаимодействия в оториноларингологии.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 Всероссийский конгресс Национальной медицинской ассоциации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научно-практической конференции, Волгоград. 11–13 ноября 2025 г. – Санкт-Петербург, 2025. – С. 68-69.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2025_Роль возрастных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возраста на течение хронического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риносинусита</w:t>
            </w:r>
            <w:proofErr w:type="spellEnd"/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 [и др.]</w:t>
            </w:r>
            <w:r>
              <w:rPr>
                <w:rFonts w:eastAsia="Times New Roman"/>
              </w:rPr>
              <w:br/>
              <w:t>// Современные тенденции в развитии оториноларингологии, хирургии головы и шеи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Северокавказского и Южного Федеральных округов с международным участием. – Махачкала, 2025. – С. 111-117.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2025_Влияние возраста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>, 2025_Влияние возраста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Василевская, В. С.</w:t>
            </w:r>
            <w:r>
              <w:rPr>
                <w:rFonts w:eastAsia="Times New Roman"/>
              </w:rPr>
              <w:br/>
              <w:t xml:space="preserve">   Возможности лабораторной диагностики эозинофильного </w:t>
            </w:r>
            <w:proofErr w:type="spellStart"/>
            <w:r>
              <w:rPr>
                <w:rFonts w:eastAsia="Times New Roman"/>
              </w:rPr>
              <w:t>гранулематоза</w:t>
            </w:r>
            <w:proofErr w:type="spellEnd"/>
            <w:r>
              <w:rPr>
                <w:rFonts w:eastAsia="Times New Roman"/>
              </w:rPr>
              <w:t xml:space="preserve"> с </w:t>
            </w:r>
            <w:proofErr w:type="spellStart"/>
            <w:r>
              <w:rPr>
                <w:rFonts w:eastAsia="Times New Roman"/>
              </w:rPr>
              <w:t>полиангиитом</w:t>
            </w:r>
            <w:proofErr w:type="spellEnd"/>
            <w:r>
              <w:rPr>
                <w:rFonts w:eastAsia="Times New Roman"/>
              </w:rPr>
              <w:t xml:space="preserve"> / В. С. Василевская, М. А. Чуева, А. А. Крюкова</w:t>
            </w:r>
            <w:r>
              <w:rPr>
                <w:rFonts w:eastAsia="Times New Roman"/>
              </w:rPr>
              <w:br/>
              <w:t>// Биомедицинские технологии: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 Всероссийской научно-практической конференции, Волгоград, 10–11 апреля 2025 г. – Волгоград, 2025. – С. 88-91.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2025_Возможности лабораторной  </w:t>
            </w:r>
          </w:p>
        </w:tc>
      </w:tr>
      <w:tr w:rsidR="00A74691" w:rsidTr="00A7469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</w:t>
            </w:r>
            <w:proofErr w:type="gramStart"/>
            <w:r>
              <w:rPr>
                <w:rFonts w:eastAsia="Times New Roman"/>
              </w:rPr>
              <w:t>Хронический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риносинусит</w:t>
            </w:r>
            <w:proofErr w:type="spellEnd"/>
            <w:r>
              <w:rPr>
                <w:rFonts w:eastAsia="Times New Roman"/>
              </w:rPr>
              <w:t xml:space="preserve"> у пожилых людей: иммунологические и цитологические аспекты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</w:t>
            </w:r>
            <w:r>
              <w:rPr>
                <w:rFonts w:eastAsia="Times New Roman"/>
              </w:rPr>
              <w:br/>
              <w:t>// Инновации в науке и технологиях. Глобальные перспективы и локальные решения 2025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конференции, Саратов, 12 декабря 2025 года. – Варна, Казань, 2025. – С. 358-367.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691" w:rsidRDefault="00A7469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2025_Хронический </w:t>
            </w:r>
            <w:proofErr w:type="spellStart"/>
            <w:r>
              <w:rPr>
                <w:rFonts w:eastAsia="Times New Roman"/>
              </w:rPr>
              <w:t>риносинусит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</w:tbl>
    <w:p w:rsidR="00761251" w:rsidRDefault="00761251">
      <w:pPr>
        <w:rPr>
          <w:rFonts w:eastAsia="Times New Roman"/>
        </w:rPr>
      </w:pPr>
    </w:p>
    <w:sectPr w:rsidR="00761251" w:rsidSect="00AA3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5F6D66"/>
    <w:rsid w:val="000D459C"/>
    <w:rsid w:val="005F6D66"/>
    <w:rsid w:val="00761251"/>
    <w:rsid w:val="00A74691"/>
    <w:rsid w:val="00AA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4A5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3466</Words>
  <Characters>19758</Characters>
  <Application>Microsoft Office Word</Application>
  <DocSecurity>0</DocSecurity>
  <Lines>164</Lines>
  <Paragraphs>46</Paragraphs>
  <ScaleCrop>false</ScaleCrop>
  <Company/>
  <LinksUpToDate>false</LinksUpToDate>
  <CharactersWithSpaces>23178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2026-08-31T12:58:00Z</dcterms:created>
  <dcterms:modified xsi:type="dcterms:W3CDTF">2026-08-31T13:13:00Z</dcterms:modified>
</cp:coreProperties>
</file>